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EC" w:rsidRDefault="00D272D2">
      <w:pPr>
        <w:rPr>
          <w:rFonts w:ascii="HGP明朝E" w:eastAsia="HGP明朝E" w:hAnsi="HGP明朝E" w:hint="eastAsia"/>
          <w:sz w:val="28"/>
          <w:szCs w:val="28"/>
        </w:rPr>
      </w:pPr>
      <w:r w:rsidRPr="00D272D2">
        <w:rPr>
          <w:rFonts w:ascii="HGP明朝E" w:eastAsia="HGP明朝E" w:hAnsi="HGP明朝E" w:hint="eastAsia"/>
          <w:sz w:val="28"/>
          <w:szCs w:val="28"/>
        </w:rPr>
        <w:t>コロナウィルス</w:t>
      </w:r>
      <w:r w:rsidR="005028C9">
        <w:rPr>
          <w:rFonts w:ascii="HGP明朝E" w:eastAsia="HGP明朝E" w:hAnsi="HGP明朝E" w:hint="eastAsia"/>
          <w:sz w:val="28"/>
          <w:szCs w:val="28"/>
        </w:rPr>
        <w:t>感染</w:t>
      </w:r>
      <w:r w:rsidRPr="00D272D2">
        <w:rPr>
          <w:rFonts w:ascii="HGP明朝E" w:eastAsia="HGP明朝E" w:hAnsi="HGP明朝E" w:hint="eastAsia"/>
          <w:sz w:val="28"/>
          <w:szCs w:val="28"/>
        </w:rPr>
        <w:t>拡大防止の休園に対する減免措置について</w:t>
      </w:r>
    </w:p>
    <w:p w:rsidR="00D272D2" w:rsidRDefault="00D272D2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　　　</w:t>
      </w:r>
      <w:r w:rsidR="007C68C9"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園長　　湯本　美奈子</w:t>
      </w:r>
    </w:p>
    <w:p w:rsidR="00D272D2" w:rsidRDefault="00D272D2" w:rsidP="007C68C9">
      <w:pPr>
        <w:ind w:firstLineChars="100" w:firstLine="236"/>
        <w:rPr>
          <w:rFonts w:ascii="HGP明朝E" w:eastAsia="HGP明朝E" w:hAnsi="HGP明朝E" w:hint="eastAsia"/>
          <w:sz w:val="24"/>
          <w:szCs w:val="24"/>
        </w:rPr>
      </w:pPr>
    </w:p>
    <w:p w:rsidR="007C68C9" w:rsidRDefault="00D272D2" w:rsidP="007C68C9">
      <w:pPr>
        <w:ind w:firstLineChars="100" w:firstLine="236"/>
        <w:rPr>
          <w:rFonts w:ascii="HGP明朝E" w:eastAsia="HGP明朝E" w:hAnsi="HGP明朝E" w:hint="eastAsia"/>
          <w:sz w:val="24"/>
          <w:szCs w:val="24"/>
        </w:rPr>
      </w:pPr>
      <w:r w:rsidRPr="00D272D2">
        <w:rPr>
          <w:rFonts w:ascii="HGP明朝E" w:eastAsia="HGP明朝E" w:hAnsi="HGP明朝E" w:hint="eastAsia"/>
          <w:sz w:val="24"/>
          <w:szCs w:val="24"/>
        </w:rPr>
        <w:t>メールでもお知らせしましたように</w:t>
      </w:r>
      <w:r>
        <w:rPr>
          <w:rFonts w:ascii="HGP明朝E" w:eastAsia="HGP明朝E" w:hAnsi="HGP明朝E" w:hint="eastAsia"/>
          <w:sz w:val="24"/>
          <w:szCs w:val="24"/>
        </w:rPr>
        <w:t>、明日から２日（土）まで</w:t>
      </w:r>
      <w:r w:rsidR="005028C9">
        <w:rPr>
          <w:rFonts w:ascii="HGP明朝E" w:eastAsia="HGP明朝E" w:hAnsi="HGP明朝E" w:hint="eastAsia"/>
          <w:sz w:val="24"/>
          <w:szCs w:val="24"/>
        </w:rPr>
        <w:t>拡大</w:t>
      </w:r>
      <w:r w:rsidR="007C68C9">
        <w:rPr>
          <w:rFonts w:ascii="HGP明朝E" w:eastAsia="HGP明朝E" w:hAnsi="HGP明朝E" w:hint="eastAsia"/>
          <w:sz w:val="24"/>
          <w:szCs w:val="24"/>
        </w:rPr>
        <w:t>防止の為</w:t>
      </w:r>
      <w:r>
        <w:rPr>
          <w:rFonts w:ascii="HGP明朝E" w:eastAsia="HGP明朝E" w:hAnsi="HGP明朝E" w:hint="eastAsia"/>
          <w:sz w:val="24"/>
          <w:szCs w:val="24"/>
        </w:rPr>
        <w:t>休園と</w:t>
      </w:r>
      <w:r w:rsidR="00E5228A">
        <w:rPr>
          <w:rFonts w:ascii="HGP明朝E" w:eastAsia="HGP明朝E" w:hAnsi="HGP明朝E" w:hint="eastAsia"/>
          <w:sz w:val="24"/>
          <w:szCs w:val="24"/>
        </w:rPr>
        <w:t>なります</w:t>
      </w:r>
      <w:r>
        <w:rPr>
          <w:rFonts w:ascii="HGP明朝E" w:eastAsia="HGP明朝E" w:hAnsi="HGP明朝E" w:hint="eastAsia"/>
          <w:sz w:val="24"/>
          <w:szCs w:val="24"/>
        </w:rPr>
        <w:t>。</w:t>
      </w:r>
      <w:r w:rsidR="00E5228A">
        <w:rPr>
          <w:rFonts w:ascii="HGP明朝E" w:eastAsia="HGP明朝E" w:hAnsi="HGP明朝E" w:hint="eastAsia"/>
          <w:sz w:val="24"/>
          <w:szCs w:val="24"/>
        </w:rPr>
        <w:t xml:space="preserve">　　</w:t>
      </w:r>
    </w:p>
    <w:p w:rsidR="00D272D2" w:rsidRDefault="00D272D2" w:rsidP="007C68C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保護者様には、公私ともに大変なところご協力を賜り、心より感謝申し上げます。</w:t>
      </w:r>
    </w:p>
    <w:p w:rsidR="005028C9" w:rsidRDefault="00D272D2" w:rsidP="007C68C9">
      <w:pPr>
        <w:ind w:firstLineChars="100" w:firstLine="236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本日中野市長名で、</w:t>
      </w:r>
      <w:r w:rsidR="00E5228A">
        <w:rPr>
          <w:rFonts w:ascii="HGP明朝E" w:eastAsia="HGP明朝E" w:hAnsi="HGP明朝E" w:hint="eastAsia"/>
          <w:sz w:val="24"/>
          <w:szCs w:val="24"/>
        </w:rPr>
        <w:t>登園</w:t>
      </w:r>
      <w:r>
        <w:rPr>
          <w:rFonts w:ascii="HGP明朝E" w:eastAsia="HGP明朝E" w:hAnsi="HGP明朝E" w:hint="eastAsia"/>
          <w:sz w:val="24"/>
          <w:szCs w:val="24"/>
        </w:rPr>
        <w:t>自粛要請の手紙が出されました。</w:t>
      </w:r>
    </w:p>
    <w:p w:rsidR="00D272D2" w:rsidRDefault="00D272D2" w:rsidP="005028C9">
      <w:pPr>
        <w:ind w:firstLineChars="1200" w:firstLine="2834"/>
        <w:rPr>
          <w:rFonts w:ascii="HGP明朝E" w:eastAsia="HGP明朝E" w:hAnsi="HGP明朝E" w:hint="eastAsia"/>
          <w:sz w:val="24"/>
          <w:szCs w:val="24"/>
        </w:rPr>
      </w:pPr>
      <w:bookmarkStart w:id="0" w:name="_GoBack"/>
      <w:bookmarkEnd w:id="0"/>
      <w:r>
        <w:rPr>
          <w:rFonts w:ascii="HGP明朝E" w:eastAsia="HGP明朝E" w:hAnsi="HGP明朝E" w:hint="eastAsia"/>
          <w:sz w:val="24"/>
          <w:szCs w:val="24"/>
        </w:rPr>
        <w:t>（中野市ホームページ</w:t>
      </w:r>
      <w:r w:rsidR="00E5228A">
        <w:rPr>
          <w:rFonts w:ascii="HGP明朝E" w:eastAsia="HGP明朝E" w:hAnsi="HGP明朝E" w:hint="eastAsia"/>
          <w:sz w:val="24"/>
          <w:szCs w:val="24"/>
        </w:rPr>
        <w:t>に</w:t>
      </w:r>
      <w:r w:rsidR="005028C9">
        <w:rPr>
          <w:rFonts w:ascii="HGP明朝E" w:eastAsia="HGP明朝E" w:hAnsi="HGP明朝E" w:hint="eastAsia"/>
          <w:sz w:val="24"/>
          <w:szCs w:val="24"/>
        </w:rPr>
        <w:t>も内容が</w:t>
      </w:r>
      <w:r w:rsidR="00E5228A">
        <w:rPr>
          <w:rFonts w:ascii="HGP明朝E" w:eastAsia="HGP明朝E" w:hAnsi="HGP明朝E" w:hint="eastAsia"/>
          <w:sz w:val="24"/>
          <w:szCs w:val="24"/>
        </w:rPr>
        <w:t>掲載されます。</w:t>
      </w:r>
      <w:r>
        <w:rPr>
          <w:rFonts w:ascii="HGP明朝E" w:eastAsia="HGP明朝E" w:hAnsi="HGP明朝E" w:hint="eastAsia"/>
          <w:sz w:val="24"/>
          <w:szCs w:val="24"/>
        </w:rPr>
        <w:t>ご覧ください。）</w:t>
      </w:r>
    </w:p>
    <w:p w:rsidR="00D272D2" w:rsidRDefault="00D272D2" w:rsidP="007C68C9">
      <w:pPr>
        <w:ind w:firstLineChars="100" w:firstLine="236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それに伴い、</w:t>
      </w:r>
      <w:r w:rsidR="0083604F">
        <w:rPr>
          <w:rFonts w:ascii="HGP明朝E" w:eastAsia="HGP明朝E" w:hAnsi="HGP明朝E" w:hint="eastAsia"/>
          <w:sz w:val="24"/>
          <w:szCs w:val="24"/>
        </w:rPr>
        <w:t>中野市からは</w:t>
      </w:r>
      <w:r w:rsidR="0083604F" w:rsidRPr="001F41FC">
        <w:rPr>
          <w:rFonts w:ascii="HGP明朝E" w:eastAsia="HGP明朝E" w:hAnsi="HGP明朝E" w:hint="eastAsia"/>
          <w:sz w:val="24"/>
          <w:szCs w:val="24"/>
          <w:u w:val="double"/>
        </w:rPr>
        <w:t>休園日数分の副食費</w:t>
      </w:r>
      <w:r w:rsidR="001F41FC">
        <w:rPr>
          <w:rFonts w:ascii="HGP明朝E" w:eastAsia="HGP明朝E" w:hAnsi="HGP明朝E" w:hint="eastAsia"/>
          <w:sz w:val="24"/>
          <w:szCs w:val="24"/>
          <w:u w:val="double"/>
        </w:rPr>
        <w:t>のみ</w:t>
      </w:r>
      <w:r w:rsidR="0083604F">
        <w:rPr>
          <w:rFonts w:ascii="HGP明朝E" w:eastAsia="HGP明朝E" w:hAnsi="HGP明朝E" w:hint="eastAsia"/>
          <w:sz w:val="24"/>
          <w:szCs w:val="24"/>
        </w:rPr>
        <w:t>補てんしていただけることになりました。</w:t>
      </w:r>
      <w:r>
        <w:rPr>
          <w:rFonts w:ascii="HGP明朝E" w:eastAsia="HGP明朝E" w:hAnsi="HGP明朝E" w:hint="eastAsia"/>
          <w:sz w:val="24"/>
          <w:szCs w:val="24"/>
        </w:rPr>
        <w:t>マリア幼稚園として</w:t>
      </w:r>
      <w:r w:rsidR="001F41FC">
        <w:rPr>
          <w:rFonts w:ascii="HGP明朝E" w:eastAsia="HGP明朝E" w:hAnsi="HGP明朝E" w:hint="eastAsia"/>
          <w:sz w:val="24"/>
          <w:szCs w:val="24"/>
        </w:rPr>
        <w:t>は給食のない火・土曜日も含め、</w:t>
      </w:r>
      <w:r>
        <w:rPr>
          <w:rFonts w:ascii="HGP明朝E" w:eastAsia="HGP明朝E" w:hAnsi="HGP明朝E" w:hint="eastAsia"/>
          <w:sz w:val="24"/>
          <w:szCs w:val="24"/>
        </w:rPr>
        <w:t>下記の通り</w:t>
      </w:r>
      <w:r w:rsidR="001F41FC">
        <w:rPr>
          <w:rFonts w:ascii="HGP明朝E" w:eastAsia="HGP明朝E" w:hAnsi="HGP明朝E" w:hint="eastAsia"/>
          <w:sz w:val="24"/>
          <w:szCs w:val="24"/>
        </w:rPr>
        <w:t xml:space="preserve">減免させていただきます。　</w:t>
      </w:r>
      <w:r>
        <w:rPr>
          <w:rFonts w:ascii="HGP明朝E" w:eastAsia="HGP明朝E" w:hAnsi="HGP明朝E" w:hint="eastAsia"/>
          <w:sz w:val="24"/>
          <w:szCs w:val="24"/>
        </w:rPr>
        <w:t>減免分につきましては、５月分の保育料で減額させていただきます。</w:t>
      </w:r>
    </w:p>
    <w:p w:rsidR="00D272D2" w:rsidRDefault="00D272D2" w:rsidP="007C68C9">
      <w:pPr>
        <w:ind w:firstLineChars="100" w:firstLine="236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もし今後、コロナウィルスの蔓延が拡大した場合、</w:t>
      </w:r>
      <w:r w:rsidR="00E5228A">
        <w:rPr>
          <w:rFonts w:ascii="HGP明朝E" w:eastAsia="HGP明朝E" w:hAnsi="HGP明朝E" w:hint="eastAsia"/>
          <w:sz w:val="24"/>
          <w:szCs w:val="24"/>
        </w:rPr>
        <w:t>休園が伸びる</w:t>
      </w:r>
      <w:r w:rsidR="007C68C9">
        <w:rPr>
          <w:rFonts w:ascii="HGP明朝E" w:eastAsia="HGP明朝E" w:hAnsi="HGP明朝E" w:hint="eastAsia"/>
          <w:sz w:val="24"/>
          <w:szCs w:val="24"/>
        </w:rPr>
        <w:t>可能性もあります。</w:t>
      </w:r>
      <w:r w:rsidR="00E5228A">
        <w:rPr>
          <w:rFonts w:ascii="HGP明朝E" w:eastAsia="HGP明朝E" w:hAnsi="HGP明朝E" w:hint="eastAsia"/>
          <w:sz w:val="24"/>
          <w:szCs w:val="24"/>
        </w:rPr>
        <w:t>今回の減免は５月２日（連休になりますので実際には６日まで）までの分となりますので、連休明けにつきましてはその</w:t>
      </w:r>
      <w:r w:rsidR="001F41FC">
        <w:rPr>
          <w:rFonts w:ascii="HGP明朝E" w:eastAsia="HGP明朝E" w:hAnsi="HGP明朝E" w:hint="eastAsia"/>
          <w:sz w:val="24"/>
          <w:szCs w:val="24"/>
        </w:rPr>
        <w:t>時の</w:t>
      </w:r>
      <w:r w:rsidR="00E5228A">
        <w:rPr>
          <w:rFonts w:ascii="HGP明朝E" w:eastAsia="HGP明朝E" w:hAnsi="HGP明朝E" w:hint="eastAsia"/>
          <w:sz w:val="24"/>
          <w:szCs w:val="24"/>
        </w:rPr>
        <w:t>状況によって検討させていただきます。</w:t>
      </w:r>
    </w:p>
    <w:p w:rsidR="00E5228A" w:rsidRDefault="00E5228A" w:rsidP="007C68C9">
      <w:pPr>
        <w:ind w:firstLineChars="100" w:firstLine="236"/>
        <w:rPr>
          <w:rFonts w:ascii="HGP明朝E" w:eastAsia="HGP明朝E" w:hAnsi="HGP明朝E" w:hint="eastAsia"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544"/>
        <w:gridCol w:w="2977"/>
      </w:tblGrid>
      <w:tr w:rsidR="00E5228A" w:rsidTr="003C5150">
        <w:tc>
          <w:tcPr>
            <w:tcW w:w="3261" w:type="dxa"/>
          </w:tcPr>
          <w:p w:rsidR="00E5228A" w:rsidRDefault="00E5228A" w:rsidP="00D272D2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期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間</w:t>
            </w:r>
          </w:p>
        </w:tc>
        <w:tc>
          <w:tcPr>
            <w:tcW w:w="3544" w:type="dxa"/>
          </w:tcPr>
          <w:p w:rsidR="00E5228A" w:rsidRDefault="00E5228A" w:rsidP="007C68C9">
            <w:pPr>
              <w:ind w:firstLineChars="400" w:firstLine="945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減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免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内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容</w:t>
            </w:r>
          </w:p>
        </w:tc>
        <w:tc>
          <w:tcPr>
            <w:tcW w:w="2977" w:type="dxa"/>
          </w:tcPr>
          <w:p w:rsidR="00E5228A" w:rsidRDefault="00E5228A" w:rsidP="007C68C9">
            <w:pPr>
              <w:ind w:firstLineChars="300" w:firstLine="708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減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免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額</w:t>
            </w:r>
          </w:p>
        </w:tc>
      </w:tr>
      <w:tr w:rsidR="00E5228A" w:rsidTr="003C5150">
        <w:tc>
          <w:tcPr>
            <w:tcW w:w="3261" w:type="dxa"/>
          </w:tcPr>
          <w:p w:rsidR="00E5228A" w:rsidRDefault="00E5228A" w:rsidP="007C68C9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１３日～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>5/2の土曜日を含む　１７日間の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全て休園の場合</w:t>
            </w:r>
          </w:p>
        </w:tc>
        <w:tc>
          <w:tcPr>
            <w:tcW w:w="3544" w:type="dxa"/>
          </w:tcPr>
          <w:p w:rsidR="003C5150" w:rsidRDefault="00E5228A" w:rsidP="00D272D2">
            <w:pPr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給食費（副</w:t>
            </w:r>
            <w:r w:rsidR="003C5150">
              <w:rPr>
                <w:rFonts w:ascii="HGP明朝E" w:eastAsia="HGP明朝E" w:hAnsi="HGP明朝E" w:hint="eastAsia"/>
                <w:sz w:val="24"/>
                <w:szCs w:val="24"/>
              </w:rPr>
              <w:t>食＋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主</w:t>
            </w:r>
            <w:r w:rsidR="003C5150">
              <w:rPr>
                <w:rFonts w:ascii="HGP明朝E" w:eastAsia="HGP明朝E" w:hAnsi="HGP明朝E" w:hint="eastAsia"/>
                <w:sz w:val="24"/>
                <w:szCs w:val="24"/>
              </w:rPr>
              <w:t>食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）</w:t>
            </w:r>
            <w:r w:rsidR="0083604F">
              <w:rPr>
                <w:rFonts w:ascii="HGP明朝E" w:eastAsia="HGP明朝E" w:hAnsi="HGP明朝E" w:hint="eastAsia"/>
                <w:sz w:val="24"/>
                <w:szCs w:val="24"/>
              </w:rPr>
              <w:t>全額</w:t>
            </w:r>
          </w:p>
          <w:p w:rsidR="003C5150" w:rsidRDefault="00E5228A" w:rsidP="003C5150">
            <w:pPr>
              <w:ind w:firstLineChars="400" w:firstLine="945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＋</w:t>
            </w:r>
          </w:p>
          <w:p w:rsidR="00E5228A" w:rsidRDefault="00E5228A" w:rsidP="003C5150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教育充実費半額</w:t>
            </w:r>
          </w:p>
        </w:tc>
        <w:tc>
          <w:tcPr>
            <w:tcW w:w="2977" w:type="dxa"/>
          </w:tcPr>
          <w:p w:rsidR="00E5228A" w:rsidRDefault="00E5228A" w:rsidP="007C68C9">
            <w:pPr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１号</w:t>
            </w:r>
            <w:r w:rsidR="007C68C9">
              <w:rPr>
                <w:rFonts w:ascii="HGP明朝E" w:eastAsia="HGP明朝E" w:hAnsi="HGP明朝E" w:hint="eastAsia"/>
                <w:sz w:val="24"/>
                <w:szCs w:val="24"/>
              </w:rPr>
              <w:t>6,000</w:t>
            </w:r>
            <w:r w:rsidR="001F41FC">
              <w:rPr>
                <w:rFonts w:ascii="HGP明朝E" w:eastAsia="HGP明朝E" w:hAnsi="HGP明朝E" w:hint="eastAsia"/>
                <w:sz w:val="24"/>
                <w:szCs w:val="24"/>
              </w:rPr>
              <w:t>円</w:t>
            </w:r>
          </w:p>
          <w:p w:rsidR="003C5150" w:rsidRDefault="003C5150" w:rsidP="007C68C9">
            <w:pPr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2号7,500</w:t>
            </w:r>
            <w:r w:rsidR="001F41FC">
              <w:rPr>
                <w:rFonts w:ascii="HGP明朝E" w:eastAsia="HGP明朝E" w:hAnsi="HGP明朝E" w:hint="eastAsia"/>
                <w:sz w:val="24"/>
                <w:szCs w:val="24"/>
              </w:rPr>
              <w:t>円</w:t>
            </w:r>
          </w:p>
          <w:p w:rsidR="007C68C9" w:rsidRDefault="007C68C9" w:rsidP="001F41FC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＋1,000</w:t>
            </w:r>
            <w:r w:rsidR="001F41FC">
              <w:rPr>
                <w:rFonts w:ascii="HGP明朝E" w:eastAsia="HGP明朝E" w:hAnsi="HGP明朝E" w:hint="eastAsia"/>
                <w:sz w:val="24"/>
                <w:szCs w:val="24"/>
              </w:rPr>
              <w:t>円</w:t>
            </w:r>
            <w:r w:rsidR="003C5150">
              <w:rPr>
                <w:rFonts w:ascii="HGP明朝E" w:eastAsia="HGP明朝E" w:hAnsi="HGP明朝E" w:hint="eastAsia"/>
                <w:sz w:val="24"/>
                <w:szCs w:val="24"/>
              </w:rPr>
              <w:t>を減額</w:t>
            </w:r>
          </w:p>
        </w:tc>
      </w:tr>
      <w:tr w:rsidR="00E5228A" w:rsidTr="0083604F">
        <w:tc>
          <w:tcPr>
            <w:tcW w:w="3261" w:type="dxa"/>
          </w:tcPr>
          <w:p w:rsidR="007C68C9" w:rsidRDefault="007C68C9" w:rsidP="00D272D2">
            <w:pPr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１３日～5/2までのうち</w:t>
            </w:r>
          </w:p>
          <w:p w:rsidR="00E5228A" w:rsidRDefault="007C68C9" w:rsidP="003C5150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１０日間～１</w:t>
            </w:r>
            <w:r w:rsidR="003C5150">
              <w:rPr>
                <w:rFonts w:ascii="HGP明朝E" w:eastAsia="HGP明朝E" w:hAnsi="HGP明朝E" w:hint="eastAsia"/>
                <w:sz w:val="24"/>
                <w:szCs w:val="24"/>
              </w:rPr>
              <w:t>６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日間休園の場合</w:t>
            </w:r>
          </w:p>
        </w:tc>
        <w:tc>
          <w:tcPr>
            <w:tcW w:w="3544" w:type="dxa"/>
            <w:vAlign w:val="center"/>
          </w:tcPr>
          <w:p w:rsidR="00E5228A" w:rsidRDefault="0083604F" w:rsidP="0083604F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給食費（副食＋主食）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全額</w:t>
            </w:r>
          </w:p>
        </w:tc>
        <w:tc>
          <w:tcPr>
            <w:tcW w:w="2977" w:type="dxa"/>
            <w:vAlign w:val="center"/>
          </w:tcPr>
          <w:p w:rsidR="0083604F" w:rsidRDefault="0083604F" w:rsidP="0083604F">
            <w:pPr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１号6,000</w:t>
            </w:r>
            <w:r w:rsidR="001F41FC">
              <w:rPr>
                <w:rFonts w:ascii="HGP明朝E" w:eastAsia="HGP明朝E" w:hAnsi="HGP明朝E" w:hint="eastAsia"/>
                <w:sz w:val="24"/>
                <w:szCs w:val="24"/>
              </w:rPr>
              <w:t>円</w:t>
            </w:r>
          </w:p>
          <w:p w:rsidR="00E5228A" w:rsidRDefault="0083604F" w:rsidP="0083604F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2号7,500</w:t>
            </w:r>
            <w:r w:rsidR="001F41FC">
              <w:rPr>
                <w:rFonts w:ascii="HGP明朝E" w:eastAsia="HGP明朝E" w:hAnsi="HGP明朝E" w:hint="eastAsia"/>
                <w:sz w:val="24"/>
                <w:szCs w:val="24"/>
              </w:rPr>
              <w:t>円</w:t>
            </w:r>
          </w:p>
        </w:tc>
      </w:tr>
      <w:tr w:rsidR="00E5228A" w:rsidTr="0083604F">
        <w:tc>
          <w:tcPr>
            <w:tcW w:w="3261" w:type="dxa"/>
          </w:tcPr>
          <w:p w:rsidR="00E5228A" w:rsidRDefault="003C5150" w:rsidP="003C5150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休園となった２２日～5/2までの９日間は</w:t>
            </w:r>
            <w:r w:rsidR="001F41FC">
              <w:rPr>
                <w:rFonts w:ascii="HGP明朝E" w:eastAsia="HGP明朝E" w:hAnsi="HGP明朝E" w:hint="eastAsia"/>
                <w:sz w:val="24"/>
                <w:szCs w:val="24"/>
              </w:rPr>
              <w:t>、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休園１日に付き</w:t>
            </w:r>
          </w:p>
        </w:tc>
        <w:tc>
          <w:tcPr>
            <w:tcW w:w="3544" w:type="dxa"/>
            <w:vAlign w:val="center"/>
          </w:tcPr>
          <w:p w:rsidR="00E5228A" w:rsidRDefault="003C5150" w:rsidP="0083604F">
            <w:pPr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１日４５０円の給食費を減免</w:t>
            </w:r>
          </w:p>
          <w:p w:rsidR="0083604F" w:rsidRDefault="0083604F" w:rsidP="0083604F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（最高４５０×９日間＝4,050円）</w:t>
            </w:r>
          </w:p>
        </w:tc>
        <w:tc>
          <w:tcPr>
            <w:tcW w:w="2977" w:type="dxa"/>
            <w:vAlign w:val="center"/>
          </w:tcPr>
          <w:p w:rsidR="00E5228A" w:rsidRDefault="0083604F" w:rsidP="0083604F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450円×休園日数分</w:t>
            </w:r>
          </w:p>
        </w:tc>
      </w:tr>
    </w:tbl>
    <w:p w:rsidR="001F41FC" w:rsidRDefault="001F41FC" w:rsidP="001F41FC">
      <w:pPr>
        <w:rPr>
          <w:rFonts w:ascii="HGP明朝E" w:eastAsia="HGP明朝E" w:hAnsi="HGP明朝E" w:hint="eastAsia"/>
          <w:sz w:val="24"/>
          <w:szCs w:val="24"/>
        </w:rPr>
      </w:pPr>
    </w:p>
    <w:p w:rsidR="001F41FC" w:rsidRPr="00D272D2" w:rsidRDefault="001F41FC" w:rsidP="001F41FC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なお保育園部門につきましては、中野市に準じ、日割りで保育料を減額させていただきます。また、１３日から１７日間全て休園していただいた方には、幼稚園部門と同様、教育充実費を半額減免いたします。（1,500円÷２＝750円分減額）</w:t>
      </w:r>
    </w:p>
    <w:sectPr w:rsidR="001F41FC" w:rsidRPr="00D272D2" w:rsidSect="001F41FC">
      <w:pgSz w:w="11907" w:h="16839" w:code="9"/>
      <w:pgMar w:top="907" w:right="1418" w:bottom="567" w:left="1418" w:header="851" w:footer="992" w:gutter="0"/>
      <w:cols w:space="425"/>
      <w:docGrid w:type="linesAndChars" w:linePitch="590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9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2"/>
    <w:rsid w:val="001F41FC"/>
    <w:rsid w:val="003874A6"/>
    <w:rsid w:val="003C5150"/>
    <w:rsid w:val="005028C9"/>
    <w:rsid w:val="007C68C9"/>
    <w:rsid w:val="0083604F"/>
    <w:rsid w:val="00AE4FEC"/>
    <w:rsid w:val="00CB14B0"/>
    <w:rsid w:val="00D272D2"/>
    <w:rsid w:val="00E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2020-04-21T04:37:00Z</dcterms:created>
  <dcterms:modified xsi:type="dcterms:W3CDTF">2020-04-21T05:53:00Z</dcterms:modified>
</cp:coreProperties>
</file>